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560" w:lineRule="exact"/>
        <w:jc w:val="center"/>
        <w:rPr>
          <w:rFonts w:ascii="仿宋_GB2312" w:eastAsia="仿宋_GB2312"/>
          <w:sz w:val="32"/>
        </w:rPr>
      </w:pPr>
    </w:p>
    <w:p w:rsidR="00CD1439" w:rsidRDefault="00CD1439" w:rsidP="00CD1439">
      <w:pPr>
        <w:spacing w:line="440" w:lineRule="exact"/>
        <w:jc w:val="center"/>
        <w:rPr>
          <w:rFonts w:ascii="仿宋_GB2312" w:eastAsia="仿宋_GB2312"/>
          <w:sz w:val="32"/>
        </w:rPr>
      </w:pPr>
    </w:p>
    <w:p w:rsidR="00CD1439" w:rsidRDefault="00CD1439" w:rsidP="00EB250E">
      <w:pPr>
        <w:spacing w:line="400" w:lineRule="exact"/>
        <w:jc w:val="center"/>
        <w:rPr>
          <w:rFonts w:ascii="仿宋_GB2312" w:eastAsia="仿宋_GB2312"/>
          <w:sz w:val="32"/>
        </w:rPr>
      </w:pPr>
    </w:p>
    <w:p w:rsidR="00EB250E" w:rsidRDefault="00EB250E" w:rsidP="00EB250E">
      <w:pPr>
        <w:spacing w:line="400" w:lineRule="exact"/>
        <w:jc w:val="center"/>
        <w:rPr>
          <w:rFonts w:ascii="仿宋_GB2312" w:eastAsia="仿宋_GB2312"/>
          <w:sz w:val="32"/>
        </w:rPr>
      </w:pPr>
    </w:p>
    <w:p w:rsidR="00CD1439" w:rsidRDefault="003E42A3" w:rsidP="001773DB">
      <w:pPr>
        <w:spacing w:line="520" w:lineRule="exact"/>
        <w:jc w:val="center"/>
        <w:rPr>
          <w:rFonts w:eastAsia="方正大标宋简体"/>
          <w:sz w:val="32"/>
        </w:rPr>
      </w:pPr>
      <w:proofErr w:type="gramStart"/>
      <w:r>
        <w:rPr>
          <w:rFonts w:ascii="仿宋_GB2312" w:eastAsia="仿宋_GB2312" w:hint="eastAsia"/>
          <w:sz w:val="32"/>
        </w:rPr>
        <w:t>哈工程</w:t>
      </w:r>
      <w:r w:rsidR="001773DB">
        <w:rPr>
          <w:rFonts w:ascii="仿宋_GB2312" w:eastAsia="仿宋_GB2312" w:hint="eastAsia"/>
          <w:sz w:val="32"/>
        </w:rPr>
        <w:t>校</w:t>
      </w:r>
      <w:r>
        <w:rPr>
          <w:rFonts w:ascii="仿宋_GB2312" w:eastAsia="仿宋_GB2312" w:hint="eastAsia"/>
          <w:sz w:val="32"/>
        </w:rPr>
        <w:t>发</w:t>
      </w:r>
      <w:proofErr w:type="gramEnd"/>
      <w:r w:rsidR="00CD1439">
        <w:rPr>
          <w:rFonts w:ascii="仿宋_GB2312" w:eastAsia="仿宋_GB2312" w:hint="eastAsia"/>
          <w:sz w:val="32"/>
        </w:rPr>
        <w:t>〔</w:t>
      </w:r>
      <w:r w:rsidR="00CD1439">
        <w:rPr>
          <w:rFonts w:ascii="仿宋_GB2312" w:eastAsia="仿宋_GB2312"/>
          <w:sz w:val="32"/>
        </w:rPr>
        <w:t>20</w:t>
      </w:r>
      <w:r w:rsidR="00CD1439">
        <w:rPr>
          <w:rFonts w:ascii="仿宋_GB2312" w:eastAsia="仿宋_GB2312" w:hint="eastAsia"/>
          <w:sz w:val="32"/>
        </w:rPr>
        <w:t>1</w:t>
      </w:r>
      <w:r>
        <w:rPr>
          <w:rFonts w:ascii="仿宋_GB2312" w:eastAsia="仿宋_GB2312" w:hint="eastAsia"/>
          <w:sz w:val="32"/>
        </w:rPr>
        <w:t>6</w:t>
      </w:r>
      <w:r w:rsidR="00CD1439">
        <w:rPr>
          <w:rFonts w:ascii="仿宋_GB2312" w:eastAsia="仿宋_GB2312" w:hint="eastAsia"/>
          <w:sz w:val="32"/>
        </w:rPr>
        <w:t>〕</w:t>
      </w:r>
      <w:r w:rsidR="006124A8">
        <w:rPr>
          <w:rFonts w:ascii="仿宋_GB2312" w:eastAsia="仿宋_GB2312" w:hint="eastAsia"/>
          <w:sz w:val="32"/>
        </w:rPr>
        <w:t>173</w:t>
      </w:r>
      <w:r w:rsidR="00CD1439">
        <w:rPr>
          <w:rFonts w:ascii="仿宋_GB2312" w:eastAsia="仿宋_GB2312" w:hint="eastAsia"/>
          <w:sz w:val="32"/>
        </w:rPr>
        <w:t>号</w:t>
      </w:r>
    </w:p>
    <w:p w:rsidR="00CD1439" w:rsidRPr="0012616A" w:rsidRDefault="00CD1439" w:rsidP="00CD1439">
      <w:pPr>
        <w:spacing w:line="560" w:lineRule="exact"/>
        <w:rPr>
          <w:rFonts w:ascii="仿宋_GB2312" w:eastAsia="方正大标宋简体"/>
          <w:sz w:val="28"/>
        </w:rPr>
      </w:pPr>
    </w:p>
    <w:p w:rsidR="00CD1439" w:rsidRDefault="00CD1439" w:rsidP="00CD1439">
      <w:pPr>
        <w:spacing w:line="560" w:lineRule="exact"/>
        <w:rPr>
          <w:rFonts w:ascii="黑体" w:eastAsia="黑体"/>
          <w:spacing w:val="-10"/>
          <w:sz w:val="44"/>
        </w:rPr>
      </w:pPr>
    </w:p>
    <w:p w:rsidR="0084007E" w:rsidRDefault="003E42A3" w:rsidP="0084007E">
      <w:pPr>
        <w:overflowPunct w:val="0"/>
        <w:topLinePunct/>
        <w:snapToGrid w:val="0"/>
        <w:spacing w:line="720" w:lineRule="exact"/>
        <w:jc w:val="center"/>
        <w:rPr>
          <w:rFonts w:ascii="方正小标宋简体" w:eastAsia="方正小标宋简体" w:hAnsi="宋体" w:cs="宋体"/>
          <w:kern w:val="0"/>
          <w:sz w:val="44"/>
          <w:szCs w:val="44"/>
        </w:rPr>
      </w:pPr>
      <w:r w:rsidRPr="00D265F7">
        <w:rPr>
          <w:rFonts w:ascii="方正小标宋简体" w:eastAsia="方正小标宋简体" w:hAnsi="宋体" w:cs="宋体" w:hint="eastAsia"/>
          <w:kern w:val="0"/>
          <w:sz w:val="44"/>
          <w:szCs w:val="44"/>
        </w:rPr>
        <w:t>关于印发</w:t>
      </w:r>
      <w:proofErr w:type="gramStart"/>
      <w:r w:rsidRPr="00D265F7">
        <w:rPr>
          <w:rFonts w:ascii="方正小标宋简体" w:eastAsia="方正小标宋简体" w:hAnsi="宋体" w:cs="宋体" w:hint="eastAsia"/>
          <w:kern w:val="0"/>
          <w:sz w:val="44"/>
          <w:szCs w:val="44"/>
        </w:rPr>
        <w:t>《</w:t>
      </w:r>
      <w:proofErr w:type="gramEnd"/>
      <w:r w:rsidRPr="003944CA">
        <w:rPr>
          <w:rFonts w:ascii="方正小标宋简体" w:eastAsia="方正小标宋简体" w:hAnsi="宋体" w:cs="宋体" w:hint="eastAsia"/>
          <w:kern w:val="0"/>
          <w:sz w:val="44"/>
          <w:szCs w:val="44"/>
        </w:rPr>
        <w:t>哈尔滨工程大学</w:t>
      </w:r>
      <w:r w:rsidR="0084007E" w:rsidRPr="0084007E">
        <w:rPr>
          <w:rFonts w:ascii="方正小标宋简体" w:eastAsia="方正小标宋简体" w:hAnsi="宋体" w:cs="宋体"/>
          <w:kern w:val="0"/>
          <w:sz w:val="44"/>
          <w:szCs w:val="44"/>
        </w:rPr>
        <w:t>实验教学管理</w:t>
      </w:r>
    </w:p>
    <w:p w:rsidR="003E42A3" w:rsidRPr="0084007E" w:rsidRDefault="0084007E" w:rsidP="0084007E">
      <w:pPr>
        <w:overflowPunct w:val="0"/>
        <w:topLinePunct/>
        <w:snapToGrid w:val="0"/>
        <w:spacing w:line="720" w:lineRule="exact"/>
        <w:jc w:val="center"/>
        <w:rPr>
          <w:rFonts w:ascii="方正小标宋简体" w:eastAsia="方正小标宋简体" w:hAnsi="宋体" w:cs="宋体"/>
          <w:kern w:val="0"/>
          <w:sz w:val="44"/>
          <w:szCs w:val="44"/>
        </w:rPr>
      </w:pPr>
      <w:r w:rsidRPr="0084007E">
        <w:rPr>
          <w:rFonts w:ascii="方正小标宋简体" w:eastAsia="方正小标宋简体" w:hAnsi="宋体" w:cs="宋体"/>
          <w:kern w:val="0"/>
          <w:sz w:val="44"/>
          <w:szCs w:val="44"/>
        </w:rPr>
        <w:t>办法</w:t>
      </w:r>
      <w:proofErr w:type="gramStart"/>
      <w:r w:rsidR="003E42A3" w:rsidRPr="00D265F7">
        <w:rPr>
          <w:rFonts w:ascii="方正小标宋简体" w:eastAsia="方正小标宋简体" w:hAnsi="宋体" w:cs="宋体" w:hint="eastAsia"/>
          <w:kern w:val="0"/>
          <w:sz w:val="44"/>
          <w:szCs w:val="44"/>
        </w:rPr>
        <w:t>》</w:t>
      </w:r>
      <w:proofErr w:type="gramEnd"/>
      <w:r w:rsidR="003E42A3" w:rsidRPr="00D265F7">
        <w:rPr>
          <w:rFonts w:ascii="方正小标宋简体" w:eastAsia="方正小标宋简体" w:hAnsi="宋体" w:cs="宋体" w:hint="eastAsia"/>
          <w:kern w:val="0"/>
          <w:sz w:val="44"/>
          <w:szCs w:val="44"/>
        </w:rPr>
        <w:t>的通知</w:t>
      </w:r>
    </w:p>
    <w:p w:rsidR="003E42A3" w:rsidRDefault="003E42A3" w:rsidP="003E42A3">
      <w:pPr>
        <w:overflowPunct w:val="0"/>
        <w:topLinePunct/>
        <w:snapToGrid w:val="0"/>
        <w:spacing w:line="520" w:lineRule="exact"/>
        <w:jc w:val="left"/>
        <w:rPr>
          <w:rFonts w:ascii="宋体" w:hAnsi="宋体" w:cs="宋体"/>
          <w:kern w:val="0"/>
          <w:sz w:val="28"/>
          <w:szCs w:val="28"/>
        </w:rPr>
      </w:pPr>
    </w:p>
    <w:p w:rsidR="003E42A3" w:rsidRPr="00D265F7" w:rsidRDefault="003E42A3" w:rsidP="003E42A3">
      <w:pPr>
        <w:overflowPunct w:val="0"/>
        <w:topLinePunct/>
        <w:snapToGrid w:val="0"/>
        <w:spacing w:line="520" w:lineRule="exact"/>
        <w:rPr>
          <w:rFonts w:ascii="仿宋_GB2312" w:eastAsia="仿宋_GB2312" w:hAnsi="宋体" w:cs="宋体"/>
          <w:kern w:val="0"/>
          <w:sz w:val="32"/>
          <w:szCs w:val="32"/>
        </w:rPr>
      </w:pPr>
      <w:r w:rsidRPr="00D265F7">
        <w:rPr>
          <w:rFonts w:ascii="仿宋_GB2312" w:eastAsia="仿宋_GB2312" w:hAnsi="宋体" w:cs="宋体" w:hint="eastAsia"/>
          <w:kern w:val="0"/>
          <w:sz w:val="32"/>
          <w:szCs w:val="32"/>
        </w:rPr>
        <w:t>各有关单位：</w:t>
      </w:r>
    </w:p>
    <w:p w:rsidR="003E42A3" w:rsidRPr="0084007E" w:rsidRDefault="0084007E" w:rsidP="00EF0B1B">
      <w:pPr>
        <w:pStyle w:val="p0"/>
        <w:spacing w:beforeLines="100" w:line="600" w:lineRule="exact"/>
        <w:ind w:firstLineChars="200" w:firstLine="640"/>
        <w:outlineLvl w:val="0"/>
        <w:rPr>
          <w:rFonts w:ascii="方正小标宋简体" w:eastAsia="方正小标宋简体" w:hAnsi="华文中宋"/>
          <w:sz w:val="44"/>
          <w:szCs w:val="44"/>
        </w:rPr>
      </w:pPr>
      <w:r w:rsidRPr="003F6FDB">
        <w:rPr>
          <w:rFonts w:ascii="仿宋_GB2312" w:eastAsia="仿宋_GB2312" w:hAnsi="Times New Roman" w:hint="eastAsia"/>
          <w:sz w:val="32"/>
          <w:szCs w:val="32"/>
        </w:rPr>
        <w:t>为构建协同互联、改革创新的实践育人体系，</w:t>
      </w:r>
      <w:bookmarkStart w:id="0" w:name="OLE_LINK5"/>
      <w:bookmarkStart w:id="1" w:name="OLE_LINK6"/>
      <w:r w:rsidRPr="003F6FDB">
        <w:rPr>
          <w:rFonts w:ascii="仿宋_GB2312" w:eastAsia="仿宋_GB2312" w:hAnsi="Times New Roman" w:hint="eastAsia"/>
          <w:sz w:val="32"/>
          <w:szCs w:val="32"/>
        </w:rPr>
        <w:t>规范实验教学组织与管理，加强实验教学队伍建设，提高实验教学质量和水平，</w:t>
      </w:r>
      <w:bookmarkEnd w:id="0"/>
      <w:bookmarkEnd w:id="1"/>
      <w:r w:rsidR="003E42A3">
        <w:rPr>
          <w:rFonts w:ascii="仿宋_GB2312" w:eastAsia="仿宋_GB2312" w:hAnsi="宋体" w:hint="eastAsia"/>
          <w:sz w:val="32"/>
          <w:szCs w:val="32"/>
        </w:rPr>
        <w:t>学校制订了</w:t>
      </w:r>
      <w:bookmarkStart w:id="2" w:name="OLE_LINK7"/>
      <w:bookmarkStart w:id="3" w:name="OLE_LINK8"/>
      <w:r w:rsidR="003E42A3">
        <w:rPr>
          <w:rFonts w:ascii="仿宋_GB2312" w:eastAsia="仿宋_GB2312" w:hAnsi="宋体" w:hint="eastAsia"/>
          <w:sz w:val="32"/>
          <w:szCs w:val="32"/>
        </w:rPr>
        <w:t>《</w:t>
      </w:r>
      <w:r w:rsidRPr="0084007E">
        <w:rPr>
          <w:rFonts w:ascii="仿宋_GB2312" w:eastAsia="仿宋_GB2312" w:hAnsi="Times New Roman"/>
          <w:sz w:val="32"/>
          <w:szCs w:val="32"/>
        </w:rPr>
        <w:t>哈尔滨工程大学实验教学管理办法</w:t>
      </w:r>
      <w:r w:rsidR="003E42A3" w:rsidRPr="00AD2642">
        <w:rPr>
          <w:rFonts w:ascii="仿宋_GB2312" w:eastAsia="仿宋_GB2312" w:hint="eastAsia"/>
          <w:color w:val="000000"/>
          <w:sz w:val="32"/>
          <w:szCs w:val="32"/>
        </w:rPr>
        <w:t>》</w:t>
      </w:r>
      <w:bookmarkEnd w:id="2"/>
      <w:bookmarkEnd w:id="3"/>
      <w:r w:rsidR="003E42A3">
        <w:rPr>
          <w:rFonts w:ascii="仿宋_GB2312" w:eastAsia="仿宋_GB2312" w:hAnsi="宋体" w:hint="eastAsia"/>
          <w:sz w:val="32"/>
          <w:szCs w:val="32"/>
        </w:rPr>
        <w:t>，经学校2016年第</w:t>
      </w:r>
      <w:r w:rsidR="00AD2642">
        <w:rPr>
          <w:rFonts w:ascii="仿宋_GB2312" w:eastAsia="仿宋_GB2312" w:hAnsi="宋体"/>
          <w:sz w:val="32"/>
          <w:szCs w:val="32"/>
        </w:rPr>
        <w:t>2</w:t>
      </w:r>
      <w:r w:rsidR="00EF0B1B">
        <w:rPr>
          <w:rFonts w:ascii="仿宋_GB2312" w:eastAsia="仿宋_GB2312" w:hAnsi="宋体" w:hint="eastAsia"/>
          <w:sz w:val="32"/>
          <w:szCs w:val="32"/>
        </w:rPr>
        <w:t>1</w:t>
      </w:r>
      <w:r w:rsidR="003E42A3">
        <w:rPr>
          <w:rFonts w:ascii="仿宋_GB2312" w:eastAsia="仿宋_GB2312" w:hAnsi="宋体" w:hint="eastAsia"/>
          <w:sz w:val="32"/>
          <w:szCs w:val="32"/>
        </w:rPr>
        <w:t>次校长办公会研究通过，</w:t>
      </w:r>
      <w:r w:rsidR="003E42A3" w:rsidRPr="00D265F7">
        <w:rPr>
          <w:rFonts w:ascii="仿宋_GB2312" w:eastAsia="仿宋_GB2312" w:hAnsi="宋体" w:hint="eastAsia"/>
          <w:sz w:val="32"/>
          <w:szCs w:val="32"/>
        </w:rPr>
        <w:t>现印发给你们，</w:t>
      </w:r>
      <w:r w:rsidR="003E42A3">
        <w:rPr>
          <w:rFonts w:ascii="仿宋_GB2312" w:eastAsia="仿宋_GB2312" w:hAnsi="宋体" w:hint="eastAsia"/>
          <w:sz w:val="32"/>
          <w:szCs w:val="32"/>
        </w:rPr>
        <w:t>请</w:t>
      </w:r>
      <w:r w:rsidR="003E42A3" w:rsidRPr="00D265F7">
        <w:rPr>
          <w:rFonts w:ascii="仿宋_GB2312" w:eastAsia="仿宋_GB2312" w:hAnsi="宋体" w:hint="eastAsia"/>
          <w:sz w:val="32"/>
          <w:szCs w:val="32"/>
        </w:rPr>
        <w:t>遵照执行。</w:t>
      </w:r>
    </w:p>
    <w:p w:rsidR="003E42A3" w:rsidRPr="0055625F" w:rsidRDefault="003E42A3" w:rsidP="003E42A3">
      <w:pPr>
        <w:overflowPunct w:val="0"/>
        <w:topLinePunct/>
        <w:snapToGrid w:val="0"/>
        <w:spacing w:line="520" w:lineRule="exact"/>
        <w:ind w:firstLineChars="200" w:firstLine="600"/>
        <w:jc w:val="left"/>
        <w:rPr>
          <w:rFonts w:ascii="仿宋_GB2312" w:eastAsia="仿宋_GB2312"/>
          <w:sz w:val="30"/>
          <w:szCs w:val="30"/>
        </w:rPr>
      </w:pPr>
    </w:p>
    <w:p w:rsidR="0084007E" w:rsidRDefault="0084007E" w:rsidP="003E42A3">
      <w:pPr>
        <w:overflowPunct w:val="0"/>
        <w:topLinePunct/>
        <w:snapToGrid w:val="0"/>
        <w:spacing w:line="520" w:lineRule="exact"/>
        <w:ind w:firstLineChars="1500" w:firstLine="4800"/>
        <w:rPr>
          <w:rFonts w:ascii="仿宋_GB2312" w:eastAsia="仿宋_GB2312" w:hAnsi="宋体" w:cs="宋体"/>
          <w:kern w:val="0"/>
          <w:sz w:val="32"/>
          <w:szCs w:val="32"/>
        </w:rPr>
      </w:pPr>
    </w:p>
    <w:p w:rsidR="003E42A3" w:rsidRPr="00D265F7" w:rsidRDefault="003E42A3" w:rsidP="003E42A3">
      <w:pPr>
        <w:overflowPunct w:val="0"/>
        <w:topLinePunct/>
        <w:snapToGrid w:val="0"/>
        <w:spacing w:line="520" w:lineRule="exact"/>
        <w:ind w:firstLineChars="1500" w:firstLine="4800"/>
        <w:rPr>
          <w:rFonts w:ascii="仿宋_GB2312" w:eastAsia="仿宋_GB2312" w:hAnsi="宋体" w:cs="宋体"/>
          <w:kern w:val="0"/>
          <w:sz w:val="32"/>
          <w:szCs w:val="32"/>
        </w:rPr>
      </w:pPr>
      <w:r w:rsidRPr="00D265F7">
        <w:rPr>
          <w:rFonts w:ascii="仿宋_GB2312" w:eastAsia="仿宋_GB2312" w:hAnsi="宋体" w:cs="宋体" w:hint="eastAsia"/>
          <w:kern w:val="0"/>
          <w:sz w:val="32"/>
          <w:szCs w:val="32"/>
        </w:rPr>
        <w:t>哈尔滨工程大学</w:t>
      </w:r>
    </w:p>
    <w:p w:rsidR="003E42A3" w:rsidRDefault="003E42A3" w:rsidP="003E42A3">
      <w:pPr>
        <w:overflowPunct w:val="0"/>
        <w:topLinePunct/>
        <w:snapToGrid w:val="0"/>
        <w:spacing w:line="520" w:lineRule="exact"/>
        <w:ind w:firstLineChars="1450" w:firstLine="4640"/>
        <w:rPr>
          <w:rFonts w:ascii="仿宋_GB2312" w:eastAsia="仿宋_GB2312" w:hAnsi="宋体" w:cs="宋体"/>
          <w:kern w:val="0"/>
          <w:sz w:val="32"/>
          <w:szCs w:val="32"/>
        </w:rPr>
      </w:pPr>
      <w:r w:rsidRPr="00D265F7">
        <w:rPr>
          <w:rFonts w:ascii="仿宋_GB2312" w:eastAsia="仿宋_GB2312" w:hAnsi="宋体" w:cs="宋体"/>
          <w:kern w:val="0"/>
          <w:sz w:val="32"/>
          <w:szCs w:val="32"/>
        </w:rPr>
        <w:t>201</w:t>
      </w:r>
      <w:r>
        <w:rPr>
          <w:rFonts w:ascii="仿宋_GB2312" w:eastAsia="仿宋_GB2312" w:hAnsi="宋体" w:cs="宋体" w:hint="eastAsia"/>
          <w:kern w:val="0"/>
          <w:sz w:val="32"/>
          <w:szCs w:val="32"/>
        </w:rPr>
        <w:t>6</w:t>
      </w:r>
      <w:r w:rsidRPr="00D265F7">
        <w:rPr>
          <w:rFonts w:ascii="仿宋_GB2312" w:eastAsia="仿宋_GB2312" w:hAnsi="宋体" w:cs="宋体" w:hint="eastAsia"/>
          <w:kern w:val="0"/>
          <w:sz w:val="32"/>
          <w:szCs w:val="32"/>
        </w:rPr>
        <w:t>年</w:t>
      </w:r>
      <w:r>
        <w:rPr>
          <w:rFonts w:ascii="仿宋_GB2312" w:eastAsia="仿宋_GB2312" w:hAnsi="宋体" w:cs="宋体" w:hint="eastAsia"/>
          <w:kern w:val="0"/>
          <w:sz w:val="32"/>
          <w:szCs w:val="32"/>
        </w:rPr>
        <w:t>1</w:t>
      </w:r>
      <w:r w:rsidR="007313E8">
        <w:rPr>
          <w:rFonts w:ascii="仿宋_GB2312" w:eastAsia="仿宋_GB2312" w:hAnsi="宋体" w:cs="宋体"/>
          <w:kern w:val="0"/>
          <w:sz w:val="32"/>
          <w:szCs w:val="32"/>
        </w:rPr>
        <w:t>2</w:t>
      </w:r>
      <w:r w:rsidRPr="00D265F7">
        <w:rPr>
          <w:rFonts w:ascii="仿宋_GB2312" w:eastAsia="仿宋_GB2312" w:hAnsi="宋体" w:cs="宋体" w:hint="eastAsia"/>
          <w:kern w:val="0"/>
          <w:sz w:val="32"/>
          <w:szCs w:val="32"/>
        </w:rPr>
        <w:t>月</w:t>
      </w:r>
      <w:r w:rsidR="006F77B1">
        <w:rPr>
          <w:rFonts w:ascii="仿宋_GB2312" w:eastAsia="仿宋_GB2312" w:hAnsi="宋体" w:cs="宋体" w:hint="eastAsia"/>
          <w:kern w:val="0"/>
          <w:sz w:val="32"/>
          <w:szCs w:val="32"/>
        </w:rPr>
        <w:t>12</w:t>
      </w:r>
      <w:r w:rsidRPr="00D265F7">
        <w:rPr>
          <w:rFonts w:ascii="仿宋_GB2312" w:eastAsia="仿宋_GB2312" w:hAnsi="宋体" w:cs="宋体" w:hint="eastAsia"/>
          <w:kern w:val="0"/>
          <w:sz w:val="32"/>
          <w:szCs w:val="32"/>
        </w:rPr>
        <w:t>日</w:t>
      </w:r>
    </w:p>
    <w:p w:rsidR="0084007E" w:rsidRPr="00982291" w:rsidRDefault="0084007E" w:rsidP="00EF0B1B">
      <w:pPr>
        <w:pStyle w:val="p0"/>
        <w:spacing w:beforeLines="100" w:line="600" w:lineRule="exact"/>
        <w:jc w:val="center"/>
        <w:outlineLvl w:val="0"/>
        <w:rPr>
          <w:rFonts w:ascii="方正小标宋简体" w:eastAsia="方正小标宋简体" w:hAnsi="华文中宋"/>
          <w:sz w:val="44"/>
          <w:szCs w:val="44"/>
        </w:rPr>
      </w:pPr>
      <w:r w:rsidRPr="00982291">
        <w:rPr>
          <w:rFonts w:ascii="方正小标宋简体" w:eastAsia="方正小标宋简体" w:hAnsi="华文中宋"/>
          <w:sz w:val="44"/>
          <w:szCs w:val="44"/>
        </w:rPr>
        <w:lastRenderedPageBreak/>
        <w:t>哈尔滨工程大学实验教学管理办法</w:t>
      </w:r>
    </w:p>
    <w:p w:rsidR="0084007E" w:rsidRPr="00982291" w:rsidRDefault="0084007E" w:rsidP="0084007E">
      <w:pPr>
        <w:adjustRightInd w:val="0"/>
        <w:snapToGrid w:val="0"/>
        <w:jc w:val="center"/>
        <w:rPr>
          <w:rFonts w:eastAsia="仿宋_GB2312"/>
          <w:sz w:val="28"/>
          <w:szCs w:val="28"/>
        </w:rPr>
      </w:pPr>
    </w:p>
    <w:p w:rsidR="0084007E" w:rsidRPr="003F6FDB" w:rsidRDefault="0084007E" w:rsidP="00EF0B1B">
      <w:pPr>
        <w:spacing w:beforeLines="50" w:line="560" w:lineRule="exact"/>
        <w:jc w:val="center"/>
        <w:outlineLvl w:val="1"/>
        <w:rPr>
          <w:rFonts w:ascii="黑体" w:eastAsia="黑体" w:hAnsi="宋体"/>
          <w:sz w:val="32"/>
          <w:szCs w:val="32"/>
        </w:rPr>
      </w:pPr>
      <w:r w:rsidRPr="003F6FDB">
        <w:rPr>
          <w:rFonts w:ascii="黑体" w:eastAsia="黑体" w:hAnsi="宋体" w:hint="eastAsia"/>
          <w:sz w:val="32"/>
          <w:szCs w:val="32"/>
        </w:rPr>
        <w:t>第一章  总则</w:t>
      </w:r>
    </w:p>
    <w:p w:rsidR="0084007E" w:rsidRPr="003F6FDB" w:rsidRDefault="0084007E" w:rsidP="0084007E">
      <w:pPr>
        <w:adjustRightInd w:val="0"/>
        <w:snapToGrid w:val="0"/>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第一条  </w:t>
      </w:r>
      <w:r w:rsidRPr="003F6FDB">
        <w:rPr>
          <w:rFonts w:ascii="仿宋_GB2312" w:eastAsia="仿宋_GB2312" w:hint="eastAsia"/>
          <w:sz w:val="32"/>
          <w:szCs w:val="32"/>
        </w:rPr>
        <w:t>为构建协同互联、改革创新的实践育人体系，规范实验教学组织与管理，加强实验教学队伍建设，提高实验教学质量和水平，制定本办法。</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第二条  </w:t>
      </w:r>
      <w:r w:rsidRPr="003F6FDB">
        <w:rPr>
          <w:rFonts w:ascii="仿宋_GB2312" w:eastAsia="仿宋_GB2312" w:hint="eastAsia"/>
          <w:sz w:val="32"/>
          <w:szCs w:val="32"/>
        </w:rPr>
        <w:t>实验教学是人才培养体系中的重要教学环节。实验教学工作的总体目标是以人才培养目标为导向，以实验课程质量建设为核心，以实验教学队伍能力提升为根本，以实验平台条件建设为保障，实现对学生科学精神、创新意识和实践能力的培养。</w:t>
      </w:r>
    </w:p>
    <w:p w:rsidR="0084007E" w:rsidRPr="003F6FDB" w:rsidRDefault="0084007E" w:rsidP="00EF0B1B">
      <w:pPr>
        <w:spacing w:beforeLines="50" w:line="560" w:lineRule="exact"/>
        <w:jc w:val="center"/>
        <w:outlineLvl w:val="1"/>
        <w:rPr>
          <w:rFonts w:ascii="黑体" w:eastAsia="黑体" w:hAnsi="宋体"/>
          <w:sz w:val="32"/>
          <w:szCs w:val="32"/>
        </w:rPr>
      </w:pPr>
      <w:r w:rsidRPr="003F6FDB">
        <w:rPr>
          <w:rFonts w:ascii="黑体" w:eastAsia="黑体" w:hAnsi="宋体" w:hint="eastAsia"/>
          <w:sz w:val="32"/>
          <w:szCs w:val="32"/>
        </w:rPr>
        <w:t>第二章  实验课程管理</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第三条  </w:t>
      </w:r>
      <w:r w:rsidRPr="003F6FDB">
        <w:rPr>
          <w:rFonts w:ascii="仿宋_GB2312" w:eastAsia="仿宋_GB2312" w:hint="eastAsia"/>
          <w:sz w:val="32"/>
          <w:szCs w:val="32"/>
        </w:rPr>
        <w:t>实验课程是人才培养课程体系中的重要组成部分，实行实验课程负责</w:t>
      </w:r>
      <w:proofErr w:type="gramStart"/>
      <w:r w:rsidRPr="003F6FDB">
        <w:rPr>
          <w:rFonts w:ascii="仿宋_GB2312" w:eastAsia="仿宋_GB2312" w:hint="eastAsia"/>
          <w:sz w:val="32"/>
          <w:szCs w:val="32"/>
        </w:rPr>
        <w:t>人制</w:t>
      </w:r>
      <w:proofErr w:type="gramEnd"/>
      <w:r w:rsidRPr="003F6FDB">
        <w:rPr>
          <w:rFonts w:ascii="仿宋_GB2312" w:eastAsia="仿宋_GB2312" w:hint="eastAsia"/>
          <w:sz w:val="32"/>
          <w:szCs w:val="32"/>
        </w:rPr>
        <w:t>。基层学术组织承担实验课程建设、组织运行管理、考核评价和质量监控的主体责任。</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第四条  </w:t>
      </w:r>
      <w:r w:rsidRPr="003F6FDB">
        <w:rPr>
          <w:rFonts w:ascii="仿宋_GB2312" w:eastAsia="仿宋_GB2312" w:hint="eastAsia"/>
          <w:sz w:val="32"/>
          <w:szCs w:val="32"/>
        </w:rPr>
        <w:t>实验课程内容需准确把握人才培养定位，与时俱进，减少重复性的演示验证型实验，增加综合设计型、研究创新型实验项目，</w:t>
      </w:r>
      <w:r w:rsidRPr="003F6FDB">
        <w:rPr>
          <w:rFonts w:ascii="仿宋_GB2312" w:eastAsia="仿宋_GB2312" w:hint="eastAsia"/>
          <w:kern w:val="0"/>
          <w:sz w:val="32"/>
          <w:szCs w:val="32"/>
        </w:rPr>
        <w:t>切实体现理论与实践的有机融合。</w:t>
      </w:r>
      <w:r w:rsidRPr="003F6FDB">
        <w:rPr>
          <w:rFonts w:ascii="仿宋_GB2312" w:eastAsia="仿宋_GB2312" w:hint="eastAsia"/>
          <w:sz w:val="32"/>
          <w:szCs w:val="32"/>
        </w:rPr>
        <w:t>大力倡导将学科前沿、现代技术、科研成果等引入实验教学内容，构建科学、合理的实验课程体系。</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第五条  </w:t>
      </w:r>
      <w:r w:rsidRPr="003F6FDB">
        <w:rPr>
          <w:rFonts w:ascii="仿宋_GB2312" w:eastAsia="仿宋_GB2312" w:hint="eastAsia"/>
          <w:sz w:val="32"/>
          <w:szCs w:val="32"/>
        </w:rPr>
        <w:t>加强实验教学环节的组织运行和教学大纲、实验报告等实验教学文件的管理工作；加强实验项目基础信息采集、审核和整理分析工作，推进实验教学信息化建设。</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第六条  </w:t>
      </w:r>
      <w:r w:rsidRPr="003F6FDB">
        <w:rPr>
          <w:rFonts w:ascii="仿宋_GB2312" w:eastAsia="仿宋_GB2312" w:hint="eastAsia"/>
          <w:sz w:val="32"/>
          <w:szCs w:val="32"/>
        </w:rPr>
        <w:t>依据实验课程目标和基本要求合理设计考核方式和内容，加强对实验过程与综合能力的考核，</w:t>
      </w:r>
      <w:r w:rsidRPr="003F6FDB">
        <w:rPr>
          <w:rFonts w:ascii="仿宋_GB2312" w:eastAsia="仿宋_GB2312" w:hint="eastAsia"/>
          <w:kern w:val="0"/>
          <w:sz w:val="32"/>
          <w:szCs w:val="32"/>
        </w:rPr>
        <w:t>逐步建立考核方式</w:t>
      </w:r>
      <w:r w:rsidRPr="003F6FDB">
        <w:rPr>
          <w:rFonts w:ascii="仿宋_GB2312" w:eastAsia="仿宋_GB2312" w:hint="eastAsia"/>
          <w:kern w:val="0"/>
          <w:sz w:val="32"/>
          <w:szCs w:val="32"/>
        </w:rPr>
        <w:lastRenderedPageBreak/>
        <w:t>多样、形式灵活的实验课程考核体系。</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第七条  </w:t>
      </w:r>
      <w:r w:rsidRPr="003F6FDB">
        <w:rPr>
          <w:rFonts w:ascii="仿宋_GB2312" w:eastAsia="仿宋_GB2312" w:hint="eastAsia"/>
          <w:sz w:val="32"/>
          <w:szCs w:val="32"/>
        </w:rPr>
        <w:t>加强实验教学质量监督检查，建立实验课程质量、效果评价反馈机制。学院</w:t>
      </w:r>
      <w:r w:rsidRPr="003F6FDB">
        <w:rPr>
          <w:rFonts w:ascii="仿宋_GB2312" w:eastAsia="仿宋_GB2312" w:hint="eastAsia"/>
          <w:kern w:val="0"/>
          <w:sz w:val="32"/>
          <w:szCs w:val="32"/>
        </w:rPr>
        <w:t>（系、部、中心，以下统称学院）</w:t>
      </w:r>
      <w:r w:rsidRPr="003F6FDB">
        <w:rPr>
          <w:rFonts w:ascii="仿宋_GB2312" w:eastAsia="仿宋_GB2312" w:hint="eastAsia"/>
          <w:sz w:val="32"/>
          <w:szCs w:val="32"/>
        </w:rPr>
        <w:t>和基层学术组织应定期实施实验课程评价，监督教学过程及效果，及时发现问题并采取有效改进措施，不断促进实验教学质量的提高。</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第八条  </w:t>
      </w:r>
      <w:r w:rsidRPr="003F6FDB">
        <w:rPr>
          <w:rFonts w:ascii="仿宋_GB2312" w:eastAsia="仿宋_GB2312" w:hint="eastAsia"/>
          <w:sz w:val="32"/>
          <w:szCs w:val="32"/>
        </w:rPr>
        <w:t>推进实验教学改革与研究工作，勇于创新，积极探索基于问题、项目、案例的实验教学方法。学校每年对实验教学研究项目给予一定比例的立项名额和经费支持。</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第九条</w:t>
      </w:r>
      <w:r w:rsidRPr="003F6FDB">
        <w:rPr>
          <w:rFonts w:ascii="仿宋_GB2312" w:eastAsia="仿宋_GB2312" w:hint="eastAsia"/>
          <w:sz w:val="32"/>
          <w:szCs w:val="32"/>
        </w:rPr>
        <w:t>结合学科专业特色和实际情况积极开展实验教学资源建设和更新工作，不断丰富实验课程的自主学习资源。</w:t>
      </w:r>
    </w:p>
    <w:p w:rsidR="0084007E" w:rsidRPr="003F6FDB" w:rsidRDefault="0084007E" w:rsidP="0084007E">
      <w:pPr>
        <w:spacing w:line="560" w:lineRule="exact"/>
        <w:ind w:firstLineChars="200" w:firstLine="640"/>
        <w:rPr>
          <w:rFonts w:ascii="仿宋_GB2312" w:eastAsia="仿宋_GB2312"/>
          <w:sz w:val="32"/>
          <w:szCs w:val="32"/>
        </w:rPr>
      </w:pPr>
      <w:r w:rsidRPr="003F6FDB">
        <w:rPr>
          <w:rFonts w:ascii="仿宋_GB2312" w:eastAsia="仿宋_GB2312" w:hint="eastAsia"/>
          <w:sz w:val="32"/>
          <w:szCs w:val="32"/>
        </w:rPr>
        <w:t>（一）充分利用多媒体、网络化、数字化和虚拟仿真等多种方式和手段，开展面向实验教学的慕课、</w:t>
      </w:r>
      <w:proofErr w:type="gramStart"/>
      <w:r w:rsidRPr="003F6FDB">
        <w:rPr>
          <w:rFonts w:ascii="仿宋_GB2312" w:eastAsia="仿宋_GB2312" w:hint="eastAsia"/>
          <w:sz w:val="32"/>
          <w:szCs w:val="32"/>
        </w:rPr>
        <w:t>微课等</w:t>
      </w:r>
      <w:proofErr w:type="gramEnd"/>
      <w:r w:rsidRPr="003F6FDB">
        <w:rPr>
          <w:rFonts w:ascii="仿宋_GB2312" w:eastAsia="仿宋_GB2312" w:hint="eastAsia"/>
          <w:sz w:val="32"/>
          <w:szCs w:val="32"/>
        </w:rPr>
        <w:t>资源的建设及应用。</w:t>
      </w:r>
    </w:p>
    <w:p w:rsidR="0084007E" w:rsidRPr="003F6FDB" w:rsidRDefault="0084007E" w:rsidP="0084007E">
      <w:pPr>
        <w:spacing w:line="560" w:lineRule="exact"/>
        <w:ind w:firstLineChars="200" w:firstLine="640"/>
        <w:rPr>
          <w:rFonts w:ascii="仿宋_GB2312" w:eastAsia="仿宋_GB2312"/>
          <w:sz w:val="32"/>
          <w:szCs w:val="32"/>
        </w:rPr>
      </w:pPr>
      <w:r w:rsidRPr="003F6FDB">
        <w:rPr>
          <w:rFonts w:ascii="仿宋_GB2312" w:eastAsia="仿宋_GB2312" w:hint="eastAsia"/>
          <w:sz w:val="32"/>
          <w:szCs w:val="32"/>
        </w:rPr>
        <w:t>（二）推出彰显“三海</w:t>
      </w:r>
      <w:proofErr w:type="gramStart"/>
      <w:r w:rsidRPr="003F6FDB">
        <w:rPr>
          <w:rFonts w:ascii="仿宋_GB2312" w:eastAsia="仿宋_GB2312" w:hint="eastAsia"/>
          <w:sz w:val="32"/>
          <w:szCs w:val="32"/>
        </w:rPr>
        <w:t>一</w:t>
      </w:r>
      <w:proofErr w:type="gramEnd"/>
      <w:r w:rsidRPr="003F6FDB">
        <w:rPr>
          <w:rFonts w:ascii="仿宋_GB2312" w:eastAsia="仿宋_GB2312" w:hint="eastAsia"/>
          <w:sz w:val="32"/>
          <w:szCs w:val="32"/>
        </w:rPr>
        <w:t>核”特色的实验项目和系列实验教材；鼓励建设跨学院、学科交叉融合的实验课程与创新平台。</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第十条  </w:t>
      </w:r>
      <w:r w:rsidRPr="003F6FDB">
        <w:rPr>
          <w:rFonts w:ascii="仿宋_GB2312" w:eastAsia="仿宋_GB2312" w:hint="eastAsia"/>
          <w:sz w:val="32"/>
          <w:szCs w:val="32"/>
        </w:rPr>
        <w:t>倡导</w:t>
      </w:r>
      <w:r w:rsidRPr="003F6FDB">
        <w:rPr>
          <w:rFonts w:ascii="仿宋_GB2312" w:eastAsia="仿宋_GB2312" w:hint="eastAsia"/>
          <w:kern w:val="0"/>
          <w:sz w:val="32"/>
          <w:szCs w:val="32"/>
        </w:rPr>
        <w:t>学院</w:t>
      </w:r>
      <w:r w:rsidRPr="003F6FDB">
        <w:rPr>
          <w:rFonts w:ascii="仿宋_GB2312" w:eastAsia="仿宋_GB2312" w:hint="eastAsia"/>
          <w:sz w:val="32"/>
          <w:szCs w:val="32"/>
        </w:rPr>
        <w:t>集中优势教育资源，根据学科专业特点与发展定位，设置难度和深度适当的选修类实验项目，为有兴趣、基础好的优秀学生开出优质创新实验课程和项目，提升拔尖人才培养质量。</w:t>
      </w:r>
    </w:p>
    <w:p w:rsidR="0084007E" w:rsidRPr="003F6FDB" w:rsidRDefault="0084007E" w:rsidP="00EF0B1B">
      <w:pPr>
        <w:spacing w:beforeLines="50" w:line="560" w:lineRule="exact"/>
        <w:jc w:val="center"/>
        <w:outlineLvl w:val="1"/>
        <w:rPr>
          <w:rFonts w:ascii="黑体" w:eastAsia="黑体" w:hAnsi="宋体"/>
          <w:sz w:val="32"/>
          <w:szCs w:val="32"/>
        </w:rPr>
      </w:pPr>
      <w:r w:rsidRPr="003F6FDB">
        <w:rPr>
          <w:rFonts w:ascii="黑体" w:eastAsia="黑体" w:hAnsi="宋体" w:hint="eastAsia"/>
          <w:sz w:val="32"/>
          <w:szCs w:val="32"/>
        </w:rPr>
        <w:t>第三章  实验教学队伍建设</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第十一条  </w:t>
      </w:r>
      <w:r w:rsidRPr="003F6FDB">
        <w:rPr>
          <w:rFonts w:ascii="仿宋_GB2312" w:eastAsia="仿宋_GB2312" w:hint="eastAsia"/>
          <w:sz w:val="32"/>
          <w:szCs w:val="32"/>
        </w:rPr>
        <w:t>实验教学队伍是学校教育教学队伍的重要组成部分，是学科和专业建设的重要力量，包括实验教师和实验技术人员。</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第十二条  </w:t>
      </w:r>
      <w:r w:rsidRPr="003F6FDB">
        <w:rPr>
          <w:rFonts w:ascii="仿宋_GB2312" w:eastAsia="仿宋_GB2312" w:hint="eastAsia"/>
          <w:sz w:val="32"/>
          <w:szCs w:val="32"/>
        </w:rPr>
        <w:t>重视实验教学队伍建设，制定培训计划，激励实</w:t>
      </w:r>
      <w:r w:rsidRPr="003F6FDB">
        <w:rPr>
          <w:rFonts w:ascii="仿宋_GB2312" w:eastAsia="仿宋_GB2312" w:hint="eastAsia"/>
          <w:sz w:val="32"/>
          <w:szCs w:val="32"/>
        </w:rPr>
        <w:lastRenderedPageBreak/>
        <w:t>验教师参加国内外培训、高水平讲座与会议，支持实验教师与国际化接轨，开展实验教学国际化交流工作。</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第十三条  </w:t>
      </w:r>
      <w:r w:rsidRPr="003F6FDB">
        <w:rPr>
          <w:rFonts w:ascii="仿宋_GB2312" w:eastAsia="仿宋_GB2312" w:hint="eastAsia"/>
          <w:sz w:val="32"/>
          <w:szCs w:val="32"/>
        </w:rPr>
        <w:t>实验教师、实验技术人员</w:t>
      </w:r>
      <w:bookmarkStart w:id="4" w:name="OLE_LINK1"/>
      <w:bookmarkStart w:id="5" w:name="OLE_LINK2"/>
      <w:r w:rsidRPr="003F6FDB">
        <w:rPr>
          <w:rFonts w:ascii="仿宋_GB2312" w:eastAsia="仿宋_GB2312" w:hint="eastAsia"/>
          <w:sz w:val="32"/>
          <w:szCs w:val="32"/>
        </w:rPr>
        <w:t>应积极投身实验课程教学和实验室建设工作，不断</w:t>
      </w:r>
      <w:r w:rsidRPr="003F6FDB">
        <w:rPr>
          <w:rFonts w:ascii="仿宋_GB2312" w:eastAsia="仿宋_GB2312"/>
          <w:sz w:val="32"/>
          <w:szCs w:val="32"/>
        </w:rPr>
        <w:t>加强业务学习，提高</w:t>
      </w:r>
      <w:r w:rsidRPr="003F6FDB">
        <w:rPr>
          <w:rFonts w:ascii="仿宋_GB2312" w:eastAsia="仿宋_GB2312" w:hint="eastAsia"/>
          <w:sz w:val="32"/>
          <w:szCs w:val="32"/>
        </w:rPr>
        <w:t>教书育人</w:t>
      </w:r>
      <w:r w:rsidRPr="003F6FDB">
        <w:rPr>
          <w:rFonts w:ascii="仿宋_GB2312" w:eastAsia="仿宋_GB2312"/>
          <w:sz w:val="32"/>
          <w:szCs w:val="32"/>
        </w:rPr>
        <w:t>水平</w:t>
      </w:r>
      <w:r w:rsidRPr="003F6FDB">
        <w:rPr>
          <w:rFonts w:ascii="仿宋_GB2312" w:eastAsia="仿宋_GB2312" w:hint="eastAsia"/>
          <w:sz w:val="32"/>
          <w:szCs w:val="32"/>
        </w:rPr>
        <w:t>。</w:t>
      </w:r>
      <w:bookmarkEnd w:id="4"/>
      <w:bookmarkEnd w:id="5"/>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第十四条  </w:t>
      </w:r>
      <w:r w:rsidRPr="003F6FDB">
        <w:rPr>
          <w:rFonts w:ascii="仿宋_GB2312" w:eastAsia="仿宋_GB2312" w:hint="eastAsia"/>
          <w:sz w:val="32"/>
          <w:szCs w:val="32"/>
        </w:rPr>
        <w:t>实验教师、实验技术人员应积极参加科学研究工作，在科研实践中进一步提高自身科学素养；理论课授课教师应参加指导所授课程实验；高水平教学科研人员应参与实验教学工作，将学术前沿和科研成果等转化为实验教学内容，促进师资队伍水平和人才培养质量的提升。</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第十五条  </w:t>
      </w:r>
      <w:r w:rsidRPr="003F6FDB">
        <w:rPr>
          <w:rFonts w:ascii="仿宋_GB2312" w:eastAsia="仿宋_GB2312" w:hint="eastAsia"/>
          <w:sz w:val="32"/>
          <w:szCs w:val="32"/>
        </w:rPr>
        <w:t>开展多种形式的实验教学队伍选人用人机制，建设高水平专兼职结合的实验教学队伍。学院依据实际发展需要合理设置实验教学岗位，畅通实验教学队伍晋升发展通道,充分保障实验教师和实验技术人员的权益，调动广大教师从事实验教学的积极性和创造性。</w:t>
      </w:r>
    </w:p>
    <w:p w:rsidR="0084007E" w:rsidRPr="003F6FDB" w:rsidRDefault="0084007E" w:rsidP="00EF0B1B">
      <w:pPr>
        <w:spacing w:beforeLines="50" w:line="560" w:lineRule="exact"/>
        <w:jc w:val="center"/>
        <w:outlineLvl w:val="1"/>
        <w:rPr>
          <w:rFonts w:ascii="黑体" w:eastAsia="黑体" w:hAnsi="宋体"/>
          <w:sz w:val="32"/>
          <w:szCs w:val="32"/>
        </w:rPr>
      </w:pPr>
      <w:r w:rsidRPr="003F6FDB">
        <w:rPr>
          <w:rFonts w:ascii="黑体" w:eastAsia="黑体" w:hAnsi="宋体" w:hint="eastAsia"/>
          <w:sz w:val="32"/>
          <w:szCs w:val="32"/>
        </w:rPr>
        <w:t>第四章  实验教学条件建设</w:t>
      </w:r>
    </w:p>
    <w:p w:rsidR="0084007E" w:rsidRPr="003F6FDB" w:rsidRDefault="0084007E" w:rsidP="0084007E">
      <w:pPr>
        <w:spacing w:line="560" w:lineRule="exact"/>
        <w:ind w:firstLineChars="200" w:firstLine="643"/>
        <w:rPr>
          <w:rFonts w:ascii="仿宋_GB2312" w:eastAsia="仿宋_GB2312"/>
          <w:strike/>
          <w:sz w:val="32"/>
          <w:szCs w:val="32"/>
        </w:rPr>
      </w:pPr>
      <w:r w:rsidRPr="003F6FDB">
        <w:rPr>
          <w:rFonts w:ascii="仿宋_GB2312" w:eastAsia="仿宋_GB2312" w:hint="eastAsia"/>
          <w:b/>
          <w:sz w:val="32"/>
          <w:szCs w:val="32"/>
        </w:rPr>
        <w:t xml:space="preserve">第十六条  </w:t>
      </w:r>
      <w:r w:rsidRPr="003F6FDB">
        <w:rPr>
          <w:rFonts w:ascii="仿宋_GB2312" w:eastAsia="仿宋_GB2312" w:hint="eastAsia"/>
          <w:sz w:val="32"/>
          <w:szCs w:val="32"/>
        </w:rPr>
        <w:t>实验室是开展人才培养工作的重要基地，是实验教学条件建设的重要平台。</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第十七条  </w:t>
      </w:r>
      <w:r w:rsidRPr="003F6FDB">
        <w:rPr>
          <w:rFonts w:ascii="仿宋_GB2312" w:eastAsia="仿宋_GB2312" w:hint="eastAsia"/>
          <w:sz w:val="32"/>
          <w:szCs w:val="32"/>
        </w:rPr>
        <w:t>强化实验教学条件的建设、运行和维护保障工作。</w:t>
      </w:r>
    </w:p>
    <w:p w:rsidR="0084007E" w:rsidRPr="003F6FDB" w:rsidRDefault="0084007E" w:rsidP="0084007E">
      <w:pPr>
        <w:spacing w:line="560" w:lineRule="exact"/>
        <w:ind w:firstLineChars="200" w:firstLine="640"/>
        <w:rPr>
          <w:rFonts w:ascii="仿宋_GB2312" w:eastAsia="仿宋_GB2312"/>
          <w:sz w:val="32"/>
          <w:szCs w:val="32"/>
        </w:rPr>
      </w:pPr>
      <w:r w:rsidRPr="003F6FDB">
        <w:rPr>
          <w:rFonts w:ascii="仿宋_GB2312" w:eastAsia="仿宋_GB2312" w:hint="eastAsia"/>
          <w:sz w:val="32"/>
          <w:szCs w:val="32"/>
        </w:rPr>
        <w:t>（一）学院根据人才培养方案和实验教学要求组织对所需新增、更新和补充的实验设备以项目形式进行论证和申报，学校组织专家进行评审，并对评审通过的建设项目形成批复意见，统一执行设备购置任务。项目需严格按照进度执行，完成后学院应提交结题总结报告并进行验收评审。对于结题验收不合格的项目，学校将暂停相关单位后续相关经费的投入，情节严重者将严肃追</w:t>
      </w:r>
      <w:r w:rsidRPr="003F6FDB">
        <w:rPr>
          <w:rFonts w:ascii="仿宋_GB2312" w:eastAsia="仿宋_GB2312" w:hint="eastAsia"/>
          <w:sz w:val="32"/>
          <w:szCs w:val="32"/>
        </w:rPr>
        <w:lastRenderedPageBreak/>
        <w:t>究相关人员责任。</w:t>
      </w:r>
    </w:p>
    <w:p w:rsidR="0084007E" w:rsidRPr="003F6FDB" w:rsidRDefault="0084007E" w:rsidP="0084007E">
      <w:pPr>
        <w:spacing w:line="560" w:lineRule="exact"/>
        <w:ind w:firstLineChars="200" w:firstLine="640"/>
        <w:rPr>
          <w:rFonts w:ascii="仿宋_GB2312" w:eastAsia="仿宋_GB2312"/>
          <w:sz w:val="32"/>
          <w:szCs w:val="32"/>
        </w:rPr>
      </w:pPr>
      <w:r w:rsidRPr="003F6FDB">
        <w:rPr>
          <w:rFonts w:ascii="仿宋_GB2312" w:eastAsia="仿宋_GB2312" w:hint="eastAsia"/>
          <w:sz w:val="32"/>
          <w:szCs w:val="32"/>
        </w:rPr>
        <w:t>（二）本科生院负责编制实验运行维护经费和实验耗材经费预算，按年度由财务处拨付，学院根据实际实验教学需求情况统筹使用，保障实验教学运行和维护工作顺利进行。</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第十八条  </w:t>
      </w:r>
      <w:r w:rsidRPr="003F6FDB">
        <w:rPr>
          <w:rFonts w:ascii="仿宋_GB2312" w:eastAsia="仿宋_GB2312" w:hint="eastAsia"/>
          <w:sz w:val="32"/>
          <w:szCs w:val="32"/>
        </w:rPr>
        <w:t>加强国家级、省部级实验教学示范中心和</w:t>
      </w:r>
      <w:bookmarkStart w:id="6" w:name="OLE_LINK3"/>
      <w:bookmarkStart w:id="7" w:name="OLE_LINK4"/>
      <w:r w:rsidRPr="003F6FDB">
        <w:rPr>
          <w:rFonts w:ascii="仿宋_GB2312" w:eastAsia="仿宋_GB2312" w:hint="eastAsia"/>
          <w:sz w:val="32"/>
          <w:szCs w:val="32"/>
        </w:rPr>
        <w:t>国家级虚拟仿真实验教学中心</w:t>
      </w:r>
      <w:bookmarkEnd w:id="6"/>
      <w:bookmarkEnd w:id="7"/>
      <w:r w:rsidRPr="003F6FDB">
        <w:rPr>
          <w:rFonts w:ascii="仿宋_GB2312" w:eastAsia="仿宋_GB2312" w:hint="eastAsia"/>
          <w:sz w:val="32"/>
          <w:szCs w:val="32"/>
        </w:rPr>
        <w:t>（以下统称中心）的建设及全过程管理工作，强化中心考核评估，构建高水平实验教学平台，发挥示范辐射作用。学院负责中心的规划、建设及管理工作,基层学术组织是落实中心工作的基本单元。</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第十九条  </w:t>
      </w:r>
      <w:r w:rsidRPr="003F6FDB">
        <w:rPr>
          <w:rFonts w:ascii="仿宋_GB2312" w:eastAsia="仿宋_GB2312" w:hint="eastAsia"/>
          <w:sz w:val="32"/>
          <w:szCs w:val="32"/>
        </w:rPr>
        <w:t>加强自制实验教学仪器设备研制的组织和管理工作，提升实验教师的自主研发能力。积极开展自制实验设备研究立项，将自制实验教学设备应用于实验课程中，丰富实验教学资源，并推进自制设备后续批量生产和推广转化。</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第二十条  </w:t>
      </w:r>
      <w:r w:rsidRPr="003F6FDB">
        <w:rPr>
          <w:rFonts w:ascii="仿宋_GB2312" w:eastAsia="仿宋_GB2312" w:hint="eastAsia"/>
          <w:sz w:val="32"/>
          <w:szCs w:val="32"/>
        </w:rPr>
        <w:t>实验教学应充分利用科研条件，鼓励校企联合、科教结合，鼓励与国内外相关企业、研究院所建立高水平联合实验室，倡导产学合作协同育人模式。</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第二十一条  </w:t>
      </w:r>
      <w:r w:rsidRPr="003F6FDB">
        <w:rPr>
          <w:rFonts w:ascii="仿宋_GB2312" w:eastAsia="仿宋_GB2312" w:hint="eastAsia"/>
          <w:sz w:val="32"/>
          <w:szCs w:val="32"/>
        </w:rPr>
        <w:t>推进实验室开放式管理，为人才培养提供资源统筹的创新实践大平台。鼓励实验室对学生全天开放，倡导学生积极利用实验平台条件开展自主学习、科学研究和创新创业活动，激发学生参与实验的热情，使实验室成为培养学生创新精神和实践能力的基地。</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第二十二条  </w:t>
      </w:r>
      <w:r w:rsidRPr="003F6FDB">
        <w:rPr>
          <w:rFonts w:ascii="仿宋_GB2312" w:eastAsia="仿宋_GB2312" w:hint="eastAsia"/>
          <w:sz w:val="32"/>
          <w:szCs w:val="32"/>
        </w:rPr>
        <w:t>鼓励有条件的实验室面向中小学开放，提供科普性实验项目和实验课程，开展实验知识讲座，加强实验室宣传，提高学校知名度，强化学校服务社会的功能。</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第二十三条  </w:t>
      </w:r>
      <w:r w:rsidRPr="003F6FDB">
        <w:rPr>
          <w:rFonts w:ascii="仿宋_GB2312" w:eastAsia="仿宋_GB2312" w:hint="eastAsia"/>
          <w:sz w:val="32"/>
          <w:szCs w:val="32"/>
        </w:rPr>
        <w:t>学校对国家级、省部级实验教学示范中心级、</w:t>
      </w:r>
      <w:r w:rsidRPr="003F6FDB">
        <w:rPr>
          <w:rFonts w:ascii="仿宋_GB2312" w:eastAsia="仿宋_GB2312" w:hint="eastAsia"/>
          <w:sz w:val="32"/>
          <w:szCs w:val="32"/>
        </w:rPr>
        <w:lastRenderedPageBreak/>
        <w:t>国家级虚拟仿真实验教学中心、校企联合高水平实验室及承担社会服务功能的开放实验室等的申报和建设工作给予相关政策支持和配套经费投入。</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第二十四条</w:t>
      </w:r>
      <w:r w:rsidRPr="003F6FDB">
        <w:rPr>
          <w:rFonts w:ascii="仿宋_GB2312" w:eastAsia="仿宋_GB2312" w:hint="eastAsia"/>
          <w:sz w:val="32"/>
          <w:szCs w:val="32"/>
        </w:rPr>
        <w:t xml:space="preserve">  加强实验教学安全管理，创造良好的实验条件和环境。强化学生实验课前的安全培训和实验过程中的安全管理工作，严格执行实验操作规程，防止事故发生，确保实验教学安全有序进行。</w:t>
      </w:r>
    </w:p>
    <w:p w:rsidR="0084007E" w:rsidRPr="003F6FDB" w:rsidRDefault="0084007E" w:rsidP="00EF0B1B">
      <w:pPr>
        <w:spacing w:beforeLines="50" w:line="560" w:lineRule="exact"/>
        <w:jc w:val="center"/>
        <w:outlineLvl w:val="1"/>
        <w:rPr>
          <w:rFonts w:ascii="黑体" w:eastAsia="黑体" w:hAnsi="宋体"/>
          <w:sz w:val="32"/>
          <w:szCs w:val="32"/>
        </w:rPr>
      </w:pPr>
      <w:r w:rsidRPr="003F6FDB">
        <w:rPr>
          <w:rFonts w:ascii="黑体" w:eastAsia="黑体" w:hAnsi="宋体" w:hint="eastAsia"/>
          <w:sz w:val="32"/>
          <w:szCs w:val="32"/>
        </w:rPr>
        <w:t>第五章  附则</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第二十五条  </w:t>
      </w:r>
      <w:r w:rsidRPr="003F6FDB">
        <w:rPr>
          <w:rFonts w:ascii="仿宋_GB2312" w:eastAsia="仿宋_GB2312" w:hint="eastAsia"/>
          <w:sz w:val="32"/>
          <w:szCs w:val="32"/>
        </w:rPr>
        <w:t>学院应依据本办法并结合本单位实际制定相应实验教学实施办法和细则。</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 xml:space="preserve">第二十六条  </w:t>
      </w:r>
      <w:r w:rsidRPr="003F6FDB">
        <w:rPr>
          <w:rFonts w:ascii="仿宋_GB2312" w:eastAsia="仿宋_GB2312" w:hint="eastAsia"/>
          <w:sz w:val="32"/>
          <w:szCs w:val="32"/>
        </w:rPr>
        <w:t>本办法由本科生院负责解释。</w:t>
      </w:r>
    </w:p>
    <w:p w:rsidR="0084007E" w:rsidRPr="003F6FDB" w:rsidRDefault="0084007E" w:rsidP="0084007E">
      <w:pPr>
        <w:spacing w:line="560" w:lineRule="exact"/>
        <w:ind w:firstLineChars="200" w:firstLine="643"/>
        <w:rPr>
          <w:rFonts w:ascii="仿宋_GB2312" w:eastAsia="仿宋_GB2312"/>
          <w:sz w:val="32"/>
          <w:szCs w:val="32"/>
        </w:rPr>
      </w:pPr>
      <w:r w:rsidRPr="003F6FDB">
        <w:rPr>
          <w:rFonts w:ascii="仿宋_GB2312" w:eastAsia="仿宋_GB2312" w:hint="eastAsia"/>
          <w:b/>
          <w:sz w:val="32"/>
          <w:szCs w:val="32"/>
        </w:rPr>
        <w:t>第二十七条</w:t>
      </w:r>
      <w:r w:rsidRPr="003F6FDB">
        <w:rPr>
          <w:rFonts w:ascii="仿宋_GB2312" w:eastAsia="仿宋_GB2312" w:hint="eastAsia"/>
          <w:sz w:val="32"/>
          <w:szCs w:val="32"/>
        </w:rPr>
        <w:t xml:space="preserve">  本办法自2016年</w:t>
      </w:r>
      <w:r>
        <w:rPr>
          <w:rFonts w:ascii="仿宋_GB2312" w:eastAsia="仿宋_GB2312"/>
          <w:sz w:val="32"/>
          <w:szCs w:val="32"/>
        </w:rPr>
        <w:t>12</w:t>
      </w:r>
      <w:r w:rsidRPr="003F6FDB">
        <w:rPr>
          <w:rFonts w:ascii="仿宋_GB2312" w:eastAsia="仿宋_GB2312" w:hint="eastAsia"/>
          <w:sz w:val="32"/>
          <w:szCs w:val="32"/>
        </w:rPr>
        <w:t>月</w:t>
      </w:r>
      <w:r w:rsidR="006F77B1">
        <w:rPr>
          <w:rFonts w:ascii="仿宋_GB2312" w:eastAsia="仿宋_GB2312" w:hint="eastAsia"/>
          <w:sz w:val="32"/>
          <w:szCs w:val="32"/>
        </w:rPr>
        <w:t>12</w:t>
      </w:r>
      <w:r w:rsidRPr="003F6FDB">
        <w:rPr>
          <w:rFonts w:ascii="仿宋_GB2312" w:eastAsia="仿宋_GB2312" w:hint="eastAsia"/>
          <w:sz w:val="32"/>
          <w:szCs w:val="32"/>
        </w:rPr>
        <w:t>日起施行。原《哈尔滨工程大学实验教学考核与成绩评定的规定（试行）》（校字〔2005〕19号）《哈尔滨工程大学实验课测评实施办法（试行）》（校字〔2005〕19号）《哈尔滨工程大学实验室开放实施方案》（校字〔2005〕19号）同时废止。其他规定与本办法不相符的以本办法为准。</w:t>
      </w:r>
    </w:p>
    <w:p w:rsidR="0084007E" w:rsidRDefault="0084007E" w:rsidP="0084007E">
      <w:pPr>
        <w:widowControl/>
        <w:spacing w:line="560" w:lineRule="exact"/>
        <w:jc w:val="center"/>
        <w:outlineLvl w:val="0"/>
        <w:rPr>
          <w:rFonts w:ascii="仿宋_GB2312" w:eastAsia="仿宋_GB2312" w:hAnsi="宋体"/>
          <w:sz w:val="32"/>
          <w:szCs w:val="32"/>
        </w:rPr>
      </w:pPr>
    </w:p>
    <w:p w:rsidR="0084007E" w:rsidRDefault="0084007E" w:rsidP="006F77B1">
      <w:pPr>
        <w:widowControl/>
        <w:spacing w:line="560" w:lineRule="exact"/>
        <w:outlineLvl w:val="0"/>
        <w:rPr>
          <w:rFonts w:ascii="仿宋_GB2312" w:eastAsia="仿宋_GB2312" w:hAnsi="宋体"/>
          <w:sz w:val="32"/>
          <w:szCs w:val="32"/>
        </w:rPr>
      </w:pPr>
    </w:p>
    <w:p w:rsidR="0084007E" w:rsidRDefault="0084007E" w:rsidP="0084007E">
      <w:pPr>
        <w:widowControl/>
        <w:spacing w:line="560" w:lineRule="exact"/>
        <w:jc w:val="center"/>
        <w:outlineLvl w:val="0"/>
        <w:rPr>
          <w:rFonts w:ascii="仿宋_GB2312" w:eastAsia="仿宋_GB2312" w:hAnsi="宋体"/>
          <w:sz w:val="32"/>
          <w:szCs w:val="32"/>
        </w:rPr>
      </w:pPr>
    </w:p>
    <w:p w:rsidR="0084007E" w:rsidRPr="003F6FDB" w:rsidRDefault="0084007E" w:rsidP="0084007E">
      <w:pPr>
        <w:widowControl/>
        <w:spacing w:line="560" w:lineRule="exact"/>
        <w:jc w:val="center"/>
        <w:outlineLvl w:val="0"/>
        <w:rPr>
          <w:rFonts w:ascii="仿宋_GB2312" w:eastAsia="仿宋_GB2312" w:hAnsi="宋体"/>
          <w:sz w:val="32"/>
          <w:szCs w:val="32"/>
        </w:rPr>
      </w:pPr>
    </w:p>
    <w:p w:rsidR="00CD1439" w:rsidRDefault="00E24439" w:rsidP="00CD1439">
      <w:pPr>
        <w:spacing w:line="320" w:lineRule="exact"/>
        <w:rPr>
          <w:rFonts w:ascii="仿宋_GB2312" w:eastAsia="仿宋_GB2312"/>
          <w:sz w:val="32"/>
        </w:rPr>
      </w:pPr>
      <w:r>
        <w:rPr>
          <w:rFonts w:ascii="仿宋_GB2312" w:eastAsia="仿宋_GB2312"/>
          <w:noProof/>
          <w:sz w:val="32"/>
        </w:rPr>
        <w:pict>
          <v:line id="Line 15" o:spid="_x0000_s1026" style="position:absolute;left:0;text-align:left;z-index:251658240;visibility:visibl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" o:allowincell="f" strokeweight="1pt"/>
        </w:pict>
      </w:r>
    </w:p>
    <w:p w:rsidR="00CD1439" w:rsidRPr="00F2605E" w:rsidRDefault="00CD1439" w:rsidP="00F2605E">
      <w:pPr>
        <w:spacing w:line="320" w:lineRule="exact"/>
        <w:ind w:firstLineChars="100" w:firstLine="280"/>
        <w:rPr>
          <w:rFonts w:ascii="仿宋_GB2312" w:eastAsia="仿宋_GB2312"/>
          <w:sz w:val="28"/>
          <w:szCs w:val="28"/>
        </w:rPr>
      </w:pPr>
      <w:r w:rsidRPr="00F2605E">
        <w:rPr>
          <w:rFonts w:ascii="仿宋_GB2312" w:eastAsia="仿宋_GB2312" w:hint="eastAsia"/>
          <w:sz w:val="28"/>
          <w:szCs w:val="28"/>
        </w:rPr>
        <w:t>哈尔滨工程大学党政办公室        201</w:t>
      </w:r>
      <w:r w:rsidR="003E42A3">
        <w:rPr>
          <w:rFonts w:ascii="仿宋_GB2312" w:eastAsia="仿宋_GB2312" w:hint="eastAsia"/>
          <w:sz w:val="28"/>
          <w:szCs w:val="28"/>
        </w:rPr>
        <w:t>6</w:t>
      </w:r>
      <w:r w:rsidRPr="00F2605E">
        <w:rPr>
          <w:rFonts w:ascii="仿宋_GB2312" w:eastAsia="仿宋_GB2312" w:hint="eastAsia"/>
          <w:sz w:val="28"/>
          <w:szCs w:val="28"/>
        </w:rPr>
        <w:t>年</w:t>
      </w:r>
      <w:r w:rsidR="003E42A3">
        <w:rPr>
          <w:rFonts w:ascii="仿宋_GB2312" w:eastAsia="仿宋_GB2312" w:hint="eastAsia"/>
          <w:sz w:val="28"/>
          <w:szCs w:val="28"/>
        </w:rPr>
        <w:t>1</w:t>
      </w:r>
      <w:r w:rsidR="007313E8">
        <w:rPr>
          <w:rFonts w:ascii="仿宋_GB2312" w:eastAsia="仿宋_GB2312"/>
          <w:sz w:val="28"/>
          <w:szCs w:val="28"/>
        </w:rPr>
        <w:t>2</w:t>
      </w:r>
      <w:r w:rsidRPr="00F2605E">
        <w:rPr>
          <w:rFonts w:ascii="仿宋_GB2312" w:eastAsia="仿宋_GB2312" w:hint="eastAsia"/>
          <w:sz w:val="28"/>
          <w:szCs w:val="28"/>
        </w:rPr>
        <w:t>月</w:t>
      </w:r>
      <w:r w:rsidR="006F77B1">
        <w:rPr>
          <w:rFonts w:ascii="仿宋_GB2312" w:eastAsia="仿宋_GB2312" w:hint="eastAsia"/>
          <w:sz w:val="28"/>
          <w:szCs w:val="28"/>
        </w:rPr>
        <w:t>12</w:t>
      </w:r>
      <w:bookmarkStart w:id="8" w:name="_GoBack"/>
      <w:bookmarkEnd w:id="8"/>
      <w:r w:rsidRPr="00F2605E">
        <w:rPr>
          <w:rFonts w:ascii="仿宋_GB2312" w:eastAsia="仿宋_GB2312" w:hint="eastAsia"/>
          <w:sz w:val="28"/>
          <w:szCs w:val="28"/>
        </w:rPr>
        <w:t>日印发</w:t>
      </w:r>
    </w:p>
    <w:p w:rsidR="00CD1439" w:rsidRPr="00E00C55" w:rsidRDefault="00E24439" w:rsidP="00CD1439">
      <w:pPr>
        <w:spacing w:line="320" w:lineRule="exact"/>
      </w:pPr>
      <w:r w:rsidRPr="00E24439">
        <w:rPr>
          <w:rFonts w:ascii="仿宋_GB2312" w:eastAsia="仿宋_GB2312"/>
          <w:noProof/>
          <w:sz w:val="32"/>
        </w:rPr>
        <w:pict>
          <v:line id="Line 14" o:spid="_x0000_s1027" style="position:absolute;left:0;text-align:left;z-index:251657216;visibility:visible" from="0,10pt" to="441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" o:allowincell="f" strokeweight="1pt"/>
        </w:pict>
      </w:r>
    </w:p>
    <w:sectPr w:rsidR="00CD1439" w:rsidRPr="00E00C55" w:rsidSect="00D96522">
      <w:headerReference w:type="default" r:id="rId6"/>
      <w:footerReference w:type="even" r:id="rId7"/>
      <w:footerReference w:type="default" r:id="rId8"/>
      <w:pgSz w:w="11906" w:h="16838" w:code="9"/>
      <w:pgMar w:top="1440" w:right="1474" w:bottom="1361"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222E" w:rsidRDefault="007A222E">
      <w:r>
        <w:separator/>
      </w:r>
    </w:p>
  </w:endnote>
  <w:endnote w:type="continuationSeparator" w:id="0">
    <w:p w:rsidR="007A222E" w:rsidRDefault="007A22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大标宋简体">
    <w:altName w:val="Malgun Gothic Semilight"/>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A2F87" w:rsidRDefault="00E24439" w:rsidP="00DC764A">
    <w:pPr>
      <w:pStyle w:val="a7"/>
      <w:framePr w:wrap="around" w:vAnchor="text" w:hAnchor="margin" w:xAlign="outside" w:y="1"/>
      <w:rPr>
        <w:rStyle w:val="a8"/>
        <w:rFonts w:ascii="宋体" w:hAnsi="宋体"/>
        <w:sz w:val="28"/>
        <w:szCs w:val="28"/>
      </w:rPr>
    </w:pPr>
    <w:r w:rsidRPr="00CA2F87">
      <w:rPr>
        <w:rStyle w:val="a8"/>
        <w:rFonts w:ascii="宋体" w:hAnsi="宋体"/>
        <w:sz w:val="28"/>
        <w:szCs w:val="28"/>
      </w:rPr>
      <w:fldChar w:fldCharType="begin"/>
    </w:r>
    <w:r w:rsidR="006B6F61" w:rsidRPr="00CA2F87">
      <w:rPr>
        <w:rStyle w:val="a8"/>
        <w:rFonts w:ascii="宋体" w:hAnsi="宋体"/>
        <w:sz w:val="28"/>
        <w:szCs w:val="28"/>
      </w:rPr>
      <w:instrText xml:space="preserve">PAGE  </w:instrText>
    </w:r>
    <w:r w:rsidRPr="00CA2F87">
      <w:rPr>
        <w:rStyle w:val="a8"/>
        <w:rFonts w:ascii="宋体" w:hAnsi="宋体"/>
        <w:sz w:val="28"/>
        <w:szCs w:val="28"/>
      </w:rPr>
      <w:fldChar w:fldCharType="separate"/>
    </w:r>
    <w:r w:rsidR="00ED2E3B">
      <w:rPr>
        <w:rStyle w:val="a8"/>
        <w:rFonts w:ascii="宋体" w:hAnsi="宋体"/>
        <w:noProof/>
        <w:sz w:val="28"/>
        <w:szCs w:val="28"/>
      </w:rPr>
      <w:t>- 6 -</w:t>
    </w:r>
    <w:r w:rsidRPr="00CA2F87">
      <w:rPr>
        <w:rStyle w:val="a8"/>
        <w:rFonts w:ascii="宋体" w:hAnsi="宋体"/>
        <w:sz w:val="28"/>
        <w:szCs w:val="28"/>
      </w:rPr>
      <w:fldChar w:fldCharType="end"/>
    </w:r>
  </w:p>
  <w:p w:rsidR="006B6F61" w:rsidRDefault="006B6F61" w:rsidP="00D96522">
    <w:pPr>
      <w:pStyle w:val="a7"/>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Pr="00CD1439" w:rsidRDefault="00E24439" w:rsidP="00DC764A">
    <w:pPr>
      <w:pStyle w:val="a7"/>
      <w:framePr w:wrap="around" w:vAnchor="text" w:hAnchor="margin" w:xAlign="outside" w:y="1"/>
      <w:rPr>
        <w:rStyle w:val="a8"/>
        <w:rFonts w:ascii="宋体" w:hAnsi="宋体"/>
        <w:sz w:val="28"/>
        <w:szCs w:val="28"/>
      </w:rPr>
    </w:pPr>
    <w:r w:rsidRPr="00CD1439">
      <w:rPr>
        <w:rStyle w:val="a8"/>
        <w:rFonts w:ascii="宋体" w:hAnsi="宋体"/>
        <w:sz w:val="28"/>
        <w:szCs w:val="28"/>
      </w:rPr>
      <w:fldChar w:fldCharType="begin"/>
    </w:r>
    <w:r w:rsidR="006B6F61" w:rsidRPr="00CD1439">
      <w:rPr>
        <w:rStyle w:val="a8"/>
        <w:rFonts w:ascii="宋体" w:hAnsi="宋体"/>
        <w:sz w:val="28"/>
        <w:szCs w:val="28"/>
      </w:rPr>
      <w:instrText xml:space="preserve">PAGE  </w:instrText>
    </w:r>
    <w:r w:rsidRPr="00CD1439">
      <w:rPr>
        <w:rStyle w:val="a8"/>
        <w:rFonts w:ascii="宋体" w:hAnsi="宋体"/>
        <w:sz w:val="28"/>
        <w:szCs w:val="28"/>
      </w:rPr>
      <w:fldChar w:fldCharType="separate"/>
    </w:r>
    <w:r w:rsidR="00ED2E3B">
      <w:rPr>
        <w:rStyle w:val="a8"/>
        <w:rFonts w:ascii="宋体" w:hAnsi="宋体"/>
        <w:noProof/>
        <w:sz w:val="28"/>
        <w:szCs w:val="28"/>
      </w:rPr>
      <w:t>- 5 -</w:t>
    </w:r>
    <w:r w:rsidRPr="00CD1439">
      <w:rPr>
        <w:rStyle w:val="a8"/>
        <w:rFonts w:ascii="宋体" w:hAnsi="宋体"/>
        <w:sz w:val="28"/>
        <w:szCs w:val="28"/>
      </w:rPr>
      <w:fldChar w:fldCharType="end"/>
    </w:r>
  </w:p>
  <w:p w:rsidR="006B6F61" w:rsidRDefault="006B6F61" w:rsidP="00D96522">
    <w:pPr>
      <w:pStyle w:val="a7"/>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222E" w:rsidRDefault="007A222E">
      <w:r>
        <w:separator/>
      </w:r>
    </w:p>
  </w:footnote>
  <w:footnote w:type="continuationSeparator" w:id="0">
    <w:p w:rsidR="007A222E" w:rsidRDefault="007A2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F61" w:rsidRDefault="006B6F61" w:rsidP="00CD7E15">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efaultTabStop w:val="420"/>
  <w:evenAndOddHeaders/>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2EDC"/>
    <w:rsid w:val="0000006A"/>
    <w:rsid w:val="00000F39"/>
    <w:rsid w:val="0001067A"/>
    <w:rsid w:val="00011DAA"/>
    <w:rsid w:val="00015D6C"/>
    <w:rsid w:val="00035A8C"/>
    <w:rsid w:val="00037EC7"/>
    <w:rsid w:val="00045124"/>
    <w:rsid w:val="0005482F"/>
    <w:rsid w:val="00076936"/>
    <w:rsid w:val="00097820"/>
    <w:rsid w:val="000A46DA"/>
    <w:rsid w:val="000A72A5"/>
    <w:rsid w:val="000B04DD"/>
    <w:rsid w:val="000C31EC"/>
    <w:rsid w:val="000E26A0"/>
    <w:rsid w:val="000E5B59"/>
    <w:rsid w:val="000F67F2"/>
    <w:rsid w:val="000F6C46"/>
    <w:rsid w:val="00105B6C"/>
    <w:rsid w:val="00125240"/>
    <w:rsid w:val="001253EA"/>
    <w:rsid w:val="001308A0"/>
    <w:rsid w:val="0013269E"/>
    <w:rsid w:val="00144655"/>
    <w:rsid w:val="00156AA7"/>
    <w:rsid w:val="00166DA5"/>
    <w:rsid w:val="001773DB"/>
    <w:rsid w:val="001838D8"/>
    <w:rsid w:val="001843C9"/>
    <w:rsid w:val="00191FCA"/>
    <w:rsid w:val="00196069"/>
    <w:rsid w:val="001A7DD8"/>
    <w:rsid w:val="001B6E06"/>
    <w:rsid w:val="001C2704"/>
    <w:rsid w:val="001C3F93"/>
    <w:rsid w:val="001C59A9"/>
    <w:rsid w:val="001D0043"/>
    <w:rsid w:val="001D0853"/>
    <w:rsid w:val="001D3047"/>
    <w:rsid w:val="001F3662"/>
    <w:rsid w:val="00227A54"/>
    <w:rsid w:val="00277C3B"/>
    <w:rsid w:val="002802F1"/>
    <w:rsid w:val="0028074F"/>
    <w:rsid w:val="002B06EF"/>
    <w:rsid w:val="002C3CCB"/>
    <w:rsid w:val="002C67B5"/>
    <w:rsid w:val="002D1568"/>
    <w:rsid w:val="002E0B72"/>
    <w:rsid w:val="002E3453"/>
    <w:rsid w:val="002E5297"/>
    <w:rsid w:val="0030045A"/>
    <w:rsid w:val="00312B02"/>
    <w:rsid w:val="003209F8"/>
    <w:rsid w:val="0032624D"/>
    <w:rsid w:val="00331FC0"/>
    <w:rsid w:val="00333FCA"/>
    <w:rsid w:val="00340B88"/>
    <w:rsid w:val="0035194E"/>
    <w:rsid w:val="003706A6"/>
    <w:rsid w:val="00385C85"/>
    <w:rsid w:val="00390FF1"/>
    <w:rsid w:val="003917BC"/>
    <w:rsid w:val="003919D6"/>
    <w:rsid w:val="003979EF"/>
    <w:rsid w:val="003A3DFB"/>
    <w:rsid w:val="003B1160"/>
    <w:rsid w:val="003C562D"/>
    <w:rsid w:val="003C5EF1"/>
    <w:rsid w:val="003E33FC"/>
    <w:rsid w:val="003E42A3"/>
    <w:rsid w:val="003F3DF0"/>
    <w:rsid w:val="003F777D"/>
    <w:rsid w:val="004154D9"/>
    <w:rsid w:val="00422E08"/>
    <w:rsid w:val="0042767A"/>
    <w:rsid w:val="00450658"/>
    <w:rsid w:val="0047550D"/>
    <w:rsid w:val="004A0C36"/>
    <w:rsid w:val="004A32E5"/>
    <w:rsid w:val="004B5915"/>
    <w:rsid w:val="004D369C"/>
    <w:rsid w:val="004D441E"/>
    <w:rsid w:val="004E3A32"/>
    <w:rsid w:val="004E5CB5"/>
    <w:rsid w:val="004F4262"/>
    <w:rsid w:val="004F4CC2"/>
    <w:rsid w:val="004F558D"/>
    <w:rsid w:val="004F72A7"/>
    <w:rsid w:val="0050236B"/>
    <w:rsid w:val="00503F8C"/>
    <w:rsid w:val="00504375"/>
    <w:rsid w:val="005060AD"/>
    <w:rsid w:val="005364B1"/>
    <w:rsid w:val="005468A8"/>
    <w:rsid w:val="00547F6F"/>
    <w:rsid w:val="00553334"/>
    <w:rsid w:val="0055470F"/>
    <w:rsid w:val="00556F00"/>
    <w:rsid w:val="00577967"/>
    <w:rsid w:val="00583052"/>
    <w:rsid w:val="0058345D"/>
    <w:rsid w:val="00596E31"/>
    <w:rsid w:val="005A4075"/>
    <w:rsid w:val="005B4F19"/>
    <w:rsid w:val="005C32D2"/>
    <w:rsid w:val="005D5470"/>
    <w:rsid w:val="005F5767"/>
    <w:rsid w:val="006023BF"/>
    <w:rsid w:val="0060528F"/>
    <w:rsid w:val="00606631"/>
    <w:rsid w:val="00611E8C"/>
    <w:rsid w:val="006124A8"/>
    <w:rsid w:val="0061710E"/>
    <w:rsid w:val="0062076D"/>
    <w:rsid w:val="00624129"/>
    <w:rsid w:val="00633601"/>
    <w:rsid w:val="00633CA7"/>
    <w:rsid w:val="0065385B"/>
    <w:rsid w:val="00654519"/>
    <w:rsid w:val="00661F54"/>
    <w:rsid w:val="00670CF5"/>
    <w:rsid w:val="0068580C"/>
    <w:rsid w:val="006B131D"/>
    <w:rsid w:val="006B5D0F"/>
    <w:rsid w:val="006B6F61"/>
    <w:rsid w:val="006C7E82"/>
    <w:rsid w:val="006F77B1"/>
    <w:rsid w:val="007027D9"/>
    <w:rsid w:val="007302EB"/>
    <w:rsid w:val="007313E8"/>
    <w:rsid w:val="0074070A"/>
    <w:rsid w:val="00742276"/>
    <w:rsid w:val="00744D90"/>
    <w:rsid w:val="00756DAE"/>
    <w:rsid w:val="00757864"/>
    <w:rsid w:val="007813B5"/>
    <w:rsid w:val="00786DCF"/>
    <w:rsid w:val="00787DF2"/>
    <w:rsid w:val="00792FE2"/>
    <w:rsid w:val="007A0BB1"/>
    <w:rsid w:val="007A222E"/>
    <w:rsid w:val="007A2FF1"/>
    <w:rsid w:val="007A69E6"/>
    <w:rsid w:val="007B259E"/>
    <w:rsid w:val="007E254D"/>
    <w:rsid w:val="007E67E5"/>
    <w:rsid w:val="0080365F"/>
    <w:rsid w:val="008045CE"/>
    <w:rsid w:val="00815340"/>
    <w:rsid w:val="008173CA"/>
    <w:rsid w:val="0082556F"/>
    <w:rsid w:val="00835D30"/>
    <w:rsid w:val="0084007E"/>
    <w:rsid w:val="008413B4"/>
    <w:rsid w:val="00844425"/>
    <w:rsid w:val="00852397"/>
    <w:rsid w:val="00855B05"/>
    <w:rsid w:val="00857FF9"/>
    <w:rsid w:val="008600C1"/>
    <w:rsid w:val="00873960"/>
    <w:rsid w:val="0088018F"/>
    <w:rsid w:val="00892ADF"/>
    <w:rsid w:val="00892B0F"/>
    <w:rsid w:val="008A25E6"/>
    <w:rsid w:val="008A4F9A"/>
    <w:rsid w:val="008B402A"/>
    <w:rsid w:val="008D6B5C"/>
    <w:rsid w:val="008E267A"/>
    <w:rsid w:val="008E7B77"/>
    <w:rsid w:val="008F452D"/>
    <w:rsid w:val="00901FCD"/>
    <w:rsid w:val="0092399D"/>
    <w:rsid w:val="00924113"/>
    <w:rsid w:val="0092472E"/>
    <w:rsid w:val="009264AD"/>
    <w:rsid w:val="00932828"/>
    <w:rsid w:val="009354D7"/>
    <w:rsid w:val="00953A9B"/>
    <w:rsid w:val="009642C1"/>
    <w:rsid w:val="00972DE3"/>
    <w:rsid w:val="00972EC6"/>
    <w:rsid w:val="0097496A"/>
    <w:rsid w:val="009759DF"/>
    <w:rsid w:val="00985906"/>
    <w:rsid w:val="009859FF"/>
    <w:rsid w:val="009A5D69"/>
    <w:rsid w:val="009B3FEB"/>
    <w:rsid w:val="009B723A"/>
    <w:rsid w:val="009C3539"/>
    <w:rsid w:val="009C74E3"/>
    <w:rsid w:val="009D2C9F"/>
    <w:rsid w:val="009D407A"/>
    <w:rsid w:val="009F62E8"/>
    <w:rsid w:val="00A0296C"/>
    <w:rsid w:val="00A02EE3"/>
    <w:rsid w:val="00A07D53"/>
    <w:rsid w:val="00A1431C"/>
    <w:rsid w:val="00A2067E"/>
    <w:rsid w:val="00A26581"/>
    <w:rsid w:val="00A33A31"/>
    <w:rsid w:val="00A40DB0"/>
    <w:rsid w:val="00A4245A"/>
    <w:rsid w:val="00A44706"/>
    <w:rsid w:val="00A46365"/>
    <w:rsid w:val="00A67BFD"/>
    <w:rsid w:val="00A72766"/>
    <w:rsid w:val="00A72D85"/>
    <w:rsid w:val="00A747FE"/>
    <w:rsid w:val="00A748A3"/>
    <w:rsid w:val="00A8777A"/>
    <w:rsid w:val="00A95DCA"/>
    <w:rsid w:val="00A96727"/>
    <w:rsid w:val="00AA0FBD"/>
    <w:rsid w:val="00AA2DCB"/>
    <w:rsid w:val="00AA2EDC"/>
    <w:rsid w:val="00AA4E9E"/>
    <w:rsid w:val="00AA5F0E"/>
    <w:rsid w:val="00AA7B37"/>
    <w:rsid w:val="00AC4FCA"/>
    <w:rsid w:val="00AD2642"/>
    <w:rsid w:val="00AD2E7B"/>
    <w:rsid w:val="00AD50FC"/>
    <w:rsid w:val="00AD544B"/>
    <w:rsid w:val="00B0523C"/>
    <w:rsid w:val="00B13E9A"/>
    <w:rsid w:val="00B42191"/>
    <w:rsid w:val="00B4579B"/>
    <w:rsid w:val="00B519B4"/>
    <w:rsid w:val="00B60E39"/>
    <w:rsid w:val="00B62F40"/>
    <w:rsid w:val="00B675FE"/>
    <w:rsid w:val="00B7191F"/>
    <w:rsid w:val="00B80855"/>
    <w:rsid w:val="00B86685"/>
    <w:rsid w:val="00B92A59"/>
    <w:rsid w:val="00B951B6"/>
    <w:rsid w:val="00B95D0F"/>
    <w:rsid w:val="00BA0AA3"/>
    <w:rsid w:val="00BA4B26"/>
    <w:rsid w:val="00BB07D6"/>
    <w:rsid w:val="00BB4EC4"/>
    <w:rsid w:val="00BC77B8"/>
    <w:rsid w:val="00BD2371"/>
    <w:rsid w:val="00BD444A"/>
    <w:rsid w:val="00BE3634"/>
    <w:rsid w:val="00BF426D"/>
    <w:rsid w:val="00C02BC5"/>
    <w:rsid w:val="00C04758"/>
    <w:rsid w:val="00C12B73"/>
    <w:rsid w:val="00C205A4"/>
    <w:rsid w:val="00C26868"/>
    <w:rsid w:val="00C36A5B"/>
    <w:rsid w:val="00C37A45"/>
    <w:rsid w:val="00C43D4C"/>
    <w:rsid w:val="00C45D30"/>
    <w:rsid w:val="00C46D64"/>
    <w:rsid w:val="00C82824"/>
    <w:rsid w:val="00C8675C"/>
    <w:rsid w:val="00C87D59"/>
    <w:rsid w:val="00CA2F87"/>
    <w:rsid w:val="00CA54EF"/>
    <w:rsid w:val="00CB5226"/>
    <w:rsid w:val="00CC6137"/>
    <w:rsid w:val="00CC7879"/>
    <w:rsid w:val="00CD1439"/>
    <w:rsid w:val="00CD2110"/>
    <w:rsid w:val="00CD3D51"/>
    <w:rsid w:val="00CD7E15"/>
    <w:rsid w:val="00CE45C1"/>
    <w:rsid w:val="00CE6AA1"/>
    <w:rsid w:val="00D10C30"/>
    <w:rsid w:val="00D15D52"/>
    <w:rsid w:val="00D23F6C"/>
    <w:rsid w:val="00D318A5"/>
    <w:rsid w:val="00D35A3C"/>
    <w:rsid w:val="00D4384E"/>
    <w:rsid w:val="00D6098B"/>
    <w:rsid w:val="00D63F62"/>
    <w:rsid w:val="00D70831"/>
    <w:rsid w:val="00D757D1"/>
    <w:rsid w:val="00D819A9"/>
    <w:rsid w:val="00D939FB"/>
    <w:rsid w:val="00D94D8C"/>
    <w:rsid w:val="00D96522"/>
    <w:rsid w:val="00DA15AD"/>
    <w:rsid w:val="00DB12AE"/>
    <w:rsid w:val="00DC764A"/>
    <w:rsid w:val="00DD673A"/>
    <w:rsid w:val="00DF5A09"/>
    <w:rsid w:val="00DF5A19"/>
    <w:rsid w:val="00DF7C41"/>
    <w:rsid w:val="00E24439"/>
    <w:rsid w:val="00E26D53"/>
    <w:rsid w:val="00E34BCA"/>
    <w:rsid w:val="00E4185F"/>
    <w:rsid w:val="00E44FA1"/>
    <w:rsid w:val="00E5188A"/>
    <w:rsid w:val="00E71477"/>
    <w:rsid w:val="00E720D4"/>
    <w:rsid w:val="00E87A41"/>
    <w:rsid w:val="00EB250E"/>
    <w:rsid w:val="00EB5F21"/>
    <w:rsid w:val="00EC2DE0"/>
    <w:rsid w:val="00EC4CCD"/>
    <w:rsid w:val="00ED2E3B"/>
    <w:rsid w:val="00EF0B1B"/>
    <w:rsid w:val="00EF44A8"/>
    <w:rsid w:val="00EF6E2B"/>
    <w:rsid w:val="00F000D5"/>
    <w:rsid w:val="00F00FFC"/>
    <w:rsid w:val="00F166E4"/>
    <w:rsid w:val="00F23942"/>
    <w:rsid w:val="00F23E32"/>
    <w:rsid w:val="00F2605E"/>
    <w:rsid w:val="00F46CC6"/>
    <w:rsid w:val="00F4716B"/>
    <w:rsid w:val="00F615D0"/>
    <w:rsid w:val="00F734F0"/>
    <w:rsid w:val="00F75BA8"/>
    <w:rsid w:val="00F807A9"/>
    <w:rsid w:val="00F83012"/>
    <w:rsid w:val="00F85886"/>
    <w:rsid w:val="00F908B3"/>
    <w:rsid w:val="00FA33F3"/>
    <w:rsid w:val="00FB08DE"/>
    <w:rsid w:val="00FB6A38"/>
    <w:rsid w:val="00FD5BBD"/>
    <w:rsid w:val="00FF5CA8"/>
    <w:rsid w:val="00FF64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D6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5A4075"/>
    <w:pPr>
      <w:spacing w:line="700" w:lineRule="exact"/>
      <w:ind w:firstLineChars="200" w:firstLine="600"/>
    </w:pPr>
    <w:rPr>
      <w:rFonts w:eastAsia="仿宋_GB2312"/>
      <w:sz w:val="30"/>
    </w:rPr>
  </w:style>
  <w:style w:type="paragraph" w:styleId="a4">
    <w:name w:val="Balloon Text"/>
    <w:basedOn w:val="a"/>
    <w:semiHidden/>
    <w:rsid w:val="00156AA7"/>
    <w:rPr>
      <w:sz w:val="18"/>
      <w:szCs w:val="18"/>
    </w:rPr>
  </w:style>
  <w:style w:type="paragraph" w:styleId="a5">
    <w:name w:val="Date"/>
    <w:basedOn w:val="a"/>
    <w:next w:val="a"/>
    <w:rsid w:val="002E3453"/>
    <w:pPr>
      <w:ind w:leftChars="2500" w:left="100"/>
    </w:pPr>
  </w:style>
  <w:style w:type="paragraph" w:styleId="a6">
    <w:name w:val="header"/>
    <w:basedOn w:val="a"/>
    <w:rsid w:val="00A40DB0"/>
    <w:pPr>
      <w:pBdr>
        <w:bottom w:val="single" w:sz="6" w:space="1" w:color="auto"/>
      </w:pBdr>
      <w:tabs>
        <w:tab w:val="center" w:pos="4153"/>
        <w:tab w:val="right" w:pos="8306"/>
      </w:tabs>
      <w:snapToGrid w:val="0"/>
      <w:jc w:val="center"/>
    </w:pPr>
    <w:rPr>
      <w:sz w:val="18"/>
      <w:szCs w:val="18"/>
    </w:rPr>
  </w:style>
  <w:style w:type="paragraph" w:styleId="a7">
    <w:name w:val="footer"/>
    <w:basedOn w:val="a"/>
    <w:rsid w:val="00A40DB0"/>
    <w:pPr>
      <w:tabs>
        <w:tab w:val="center" w:pos="4153"/>
        <w:tab w:val="right" w:pos="8306"/>
      </w:tabs>
      <w:snapToGrid w:val="0"/>
      <w:jc w:val="left"/>
    </w:pPr>
    <w:rPr>
      <w:sz w:val="18"/>
      <w:szCs w:val="18"/>
    </w:rPr>
  </w:style>
  <w:style w:type="character" w:styleId="a8">
    <w:name w:val="page number"/>
    <w:basedOn w:val="a0"/>
    <w:rsid w:val="00A40DB0"/>
  </w:style>
  <w:style w:type="paragraph" w:customStyle="1" w:styleId="p0">
    <w:name w:val="p0"/>
    <w:basedOn w:val="a"/>
    <w:rsid w:val="0084007E"/>
    <w:pPr>
      <w:widowControl/>
    </w:pPr>
    <w:rPr>
      <w:rFonts w:ascii="Calibri" w:hAnsi="Calibri" w:cs="宋体"/>
      <w:kern w:val="0"/>
      <w:sz w:val="28"/>
      <w:szCs w:val="28"/>
    </w:rPr>
  </w:style>
</w:styles>
</file>

<file path=word/webSettings.xml><?xml version="1.0" encoding="utf-8"?>
<w:webSettings xmlns:r="http://schemas.openxmlformats.org/officeDocument/2006/relationships" xmlns:w="http://schemas.openxmlformats.org/wordprocessingml/2006/main">
  <w:divs>
    <w:div w:id="422577084">
      <w:bodyDiv w:val="1"/>
      <w:marLeft w:val="0"/>
      <w:marRight w:val="0"/>
      <w:marTop w:val="0"/>
      <w:marBottom w:val="0"/>
      <w:divBdr>
        <w:top w:val="none" w:sz="0" w:space="0" w:color="auto"/>
        <w:left w:val="none" w:sz="0" w:space="0" w:color="auto"/>
        <w:bottom w:val="none" w:sz="0" w:space="0" w:color="auto"/>
        <w:right w:val="none" w:sz="0" w:space="0" w:color="auto"/>
      </w:divBdr>
    </w:div>
    <w:div w:id="692338168">
      <w:bodyDiv w:val="1"/>
      <w:marLeft w:val="0"/>
      <w:marRight w:val="0"/>
      <w:marTop w:val="0"/>
      <w:marBottom w:val="0"/>
      <w:divBdr>
        <w:top w:val="none" w:sz="0" w:space="0" w:color="auto"/>
        <w:left w:val="none" w:sz="0" w:space="0" w:color="auto"/>
        <w:bottom w:val="none" w:sz="0" w:space="0" w:color="auto"/>
        <w:right w:val="none" w:sz="0" w:space="0" w:color="auto"/>
      </w:divBdr>
    </w:div>
    <w:div w:id="151391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Microsoft\Templates\&#19979;&#34892;&#25991;&#65288;&#26032;&#65289;.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下行文（新）</Template>
  <TotalTime>72</TotalTime>
  <Pages>6</Pages>
  <Words>438</Words>
  <Characters>2497</Characters>
  <Application>Microsoft Office Word</Application>
  <DocSecurity>0</DocSecurity>
  <Lines>20</Lines>
  <Paragraphs>5</Paragraphs>
  <ScaleCrop>false</ScaleCrop>
  <Company>hrbeujwc</Company>
  <LinksUpToDate>false</LinksUpToDate>
  <CharactersWithSpaces>2930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校教字〔2004〕号</dc:title>
  <dc:subject/>
  <dc:creator>微软用户</dc:creator>
  <cp:keywords/>
  <dc:description/>
  <cp:lastModifiedBy>admin</cp:lastModifiedBy>
  <cp:revision>8</cp:revision>
  <cp:lastPrinted>2016-12-08T02:24:00Z</cp:lastPrinted>
  <dcterms:created xsi:type="dcterms:W3CDTF">2016-12-08T02:29:00Z</dcterms:created>
  <dcterms:modified xsi:type="dcterms:W3CDTF">2019-11-29T07:34:00Z</dcterms:modified>
</cp:coreProperties>
</file>